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B5" w:rsidRDefault="00D450B5" w:rsidP="00D450B5">
      <w:pPr>
        <w:pStyle w:val="1"/>
        <w:spacing w:line="360" w:lineRule="auto"/>
        <w:jc w:val="center"/>
        <w:rPr>
          <w:rFonts w:ascii="宋体" w:eastAsia="宋体" w:hAnsi="宋体"/>
          <w:sz w:val="32"/>
          <w:szCs w:val="32"/>
        </w:rPr>
      </w:pPr>
      <w:bookmarkStart w:id="0" w:name="_Toc120614210"/>
      <w:r>
        <w:rPr>
          <w:rFonts w:ascii="宋体" w:eastAsia="宋体" w:hAnsi="宋体" w:hint="eastAsia"/>
          <w:sz w:val="32"/>
          <w:szCs w:val="32"/>
        </w:rPr>
        <w:t>招标公告</w:t>
      </w:r>
    </w:p>
    <w:p w:rsidR="00D450B5" w:rsidRDefault="00D450B5" w:rsidP="00D450B5">
      <w:pPr>
        <w:spacing w:line="420" w:lineRule="exact"/>
        <w:rPr>
          <w:rFonts w:ascii="宋体"/>
        </w:rPr>
      </w:pPr>
      <w:bookmarkStart w:id="1" w:name="OLE_LINK3"/>
      <w:bookmarkStart w:id="2" w:name="OLE_LINK5"/>
      <w:bookmarkStart w:id="3" w:name="OLE_LINK6"/>
      <w:bookmarkStart w:id="4" w:name="OLE_LINK2"/>
      <w:bookmarkStart w:id="5" w:name="OLE_LINK1"/>
      <w:bookmarkStart w:id="6" w:name="OLE_LINK4"/>
      <w:r>
        <w:rPr>
          <w:rFonts w:ascii="宋体" w:hAnsi="宋体" w:hint="eastAsia"/>
          <w:b/>
        </w:rPr>
        <w:t>一、采购项目名称及采购人名称</w:t>
      </w:r>
      <w:r>
        <w:rPr>
          <w:rFonts w:ascii="宋体" w:hAnsi="宋体" w:hint="eastAsia"/>
        </w:rPr>
        <w:t>：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项目名称：</w:t>
      </w:r>
      <w:r w:rsidRPr="0034593D">
        <w:rPr>
          <w:rFonts w:ascii="宋体" w:hAnsi="宋体" w:hint="eastAsia"/>
          <w:u w:val="single"/>
        </w:rPr>
        <w:t>江海</w:t>
      </w:r>
      <w:r w:rsidRPr="0034593D">
        <w:rPr>
          <w:rFonts w:ascii="宋体" w:hAnsi="宋体"/>
          <w:u w:val="single"/>
        </w:rPr>
        <w:t>大道东延（</w:t>
      </w:r>
      <w:r w:rsidRPr="0034593D">
        <w:rPr>
          <w:rFonts w:ascii="宋体" w:hAnsi="宋体" w:hint="eastAsia"/>
          <w:u w:val="single"/>
        </w:rPr>
        <w:t>综艺</w:t>
      </w:r>
      <w:r w:rsidRPr="0034593D">
        <w:rPr>
          <w:rFonts w:ascii="宋体" w:hAnsi="宋体"/>
          <w:u w:val="single"/>
        </w:rPr>
        <w:t>集团东－扬子江路）</w:t>
      </w:r>
      <w:r w:rsidRPr="0034593D">
        <w:rPr>
          <w:rFonts w:ascii="宋体" w:hAnsi="宋体" w:hint="eastAsia"/>
          <w:u w:val="single"/>
        </w:rPr>
        <w:t>高架</w:t>
      </w:r>
      <w:r w:rsidRPr="0034593D">
        <w:rPr>
          <w:rFonts w:ascii="宋体" w:hAnsi="宋体"/>
          <w:u w:val="single"/>
        </w:rPr>
        <w:t>段监控设备采购及安装项目</w:t>
      </w:r>
    </w:p>
    <w:p w:rsidR="00D450B5" w:rsidRDefault="00D450B5" w:rsidP="00D450B5">
      <w:pPr>
        <w:spacing w:line="420" w:lineRule="exact"/>
        <w:rPr>
          <w:rFonts w:ascii="宋体"/>
        </w:rPr>
      </w:pPr>
      <w:r>
        <w:rPr>
          <w:rFonts w:ascii="宋体" w:hAnsi="宋体" w:hint="eastAsia"/>
          <w:b/>
        </w:rPr>
        <w:t>二、采购预算及最高限价</w:t>
      </w:r>
      <w:r>
        <w:rPr>
          <w:rFonts w:ascii="宋体" w:hAnsi="宋体" w:hint="eastAsia"/>
        </w:rPr>
        <w:t>：</w:t>
      </w:r>
    </w:p>
    <w:p w:rsidR="00D450B5" w:rsidRPr="001B694C" w:rsidRDefault="00D450B5" w:rsidP="00D450B5">
      <w:pPr>
        <w:spacing w:line="420" w:lineRule="exact"/>
        <w:ind w:firstLineChars="200" w:firstLine="420"/>
        <w:rPr>
          <w:rFonts w:ascii="宋体"/>
        </w:rPr>
      </w:pPr>
      <w:r w:rsidRPr="001B694C">
        <w:rPr>
          <w:rFonts w:ascii="宋体" w:hAnsi="宋体" w:hint="eastAsia"/>
        </w:rPr>
        <w:t>本项目采购预算为</w:t>
      </w:r>
      <w:r>
        <w:rPr>
          <w:rFonts w:ascii="宋体" w:hAnsi="宋体"/>
        </w:rPr>
        <w:t>232.25</w:t>
      </w:r>
      <w:r w:rsidRPr="001B694C">
        <w:rPr>
          <w:rFonts w:ascii="宋体" w:hAnsi="宋体" w:hint="eastAsia"/>
        </w:rPr>
        <w:t>万元（人民币），最高限价为</w:t>
      </w:r>
      <w:r>
        <w:rPr>
          <w:rFonts w:ascii="宋体" w:hAnsi="宋体"/>
        </w:rPr>
        <w:t>232.25</w:t>
      </w:r>
      <w:r w:rsidRPr="001B694C">
        <w:rPr>
          <w:rFonts w:ascii="宋体" w:hAnsi="宋体" w:hint="eastAsia"/>
        </w:rPr>
        <w:t>万元（人民币），投标报价超过最高限价的投标将作为无效投标处理。</w:t>
      </w:r>
    </w:p>
    <w:p w:rsidR="00D450B5" w:rsidRPr="001B694C" w:rsidRDefault="00D450B5" w:rsidP="00D450B5">
      <w:pPr>
        <w:spacing w:line="420" w:lineRule="exact"/>
        <w:ind w:firstLineChars="200" w:firstLine="420"/>
        <w:rPr>
          <w:rFonts w:ascii="仿宋_GB2312" w:eastAsia="仿宋_GB2312" w:hAnsi="宋体"/>
          <w:bCs/>
        </w:rPr>
      </w:pPr>
      <w:r w:rsidRPr="001B694C">
        <w:rPr>
          <w:rFonts w:ascii="宋体" w:hAnsi="宋体" w:hint="eastAsia"/>
          <w:bCs/>
        </w:rPr>
        <w:t>投标报价须包含</w:t>
      </w:r>
      <w:r>
        <w:rPr>
          <w:rFonts w:ascii="宋体" w:hAnsi="宋体" w:hint="eastAsia"/>
          <w:bCs/>
        </w:rPr>
        <w:t>不</w:t>
      </w:r>
      <w:r>
        <w:rPr>
          <w:rFonts w:ascii="宋体" w:hAnsi="宋体"/>
          <w:bCs/>
        </w:rPr>
        <w:t>仅限于</w:t>
      </w:r>
      <w:r w:rsidRPr="001B694C">
        <w:rPr>
          <w:rFonts w:ascii="宋体" w:hAnsi="宋体" w:hint="eastAsia"/>
          <w:bCs/>
        </w:rPr>
        <w:t>项目勘察设计、项目建设、设备采购</w:t>
      </w:r>
      <w:r>
        <w:rPr>
          <w:rFonts w:ascii="宋体" w:hAnsi="宋体" w:hint="eastAsia"/>
          <w:bCs/>
        </w:rPr>
        <w:t>和</w:t>
      </w:r>
      <w:r w:rsidRPr="001B694C">
        <w:rPr>
          <w:rFonts w:ascii="宋体" w:hAnsi="宋体" w:hint="eastAsia"/>
          <w:bCs/>
        </w:rPr>
        <w:t>安装、调试、验收、日常维护管理、保养等</w:t>
      </w:r>
      <w:r w:rsidRPr="001B694C">
        <w:rPr>
          <w:rFonts w:ascii="宋体" w:hint="eastAsia"/>
          <w:bCs/>
        </w:rPr>
        <w:t>，</w:t>
      </w:r>
      <w:r w:rsidRPr="001B694C">
        <w:rPr>
          <w:rFonts w:ascii="宋体" w:hAnsi="宋体" w:hint="eastAsia"/>
          <w:bCs/>
        </w:rPr>
        <w:t>以及验收合格之前发生的所有含税费用。投标人投标时一次包定</w:t>
      </w:r>
      <w:r w:rsidRPr="001B694C">
        <w:rPr>
          <w:rFonts w:ascii="宋体" w:hint="eastAsia"/>
          <w:bCs/>
        </w:rPr>
        <w:t>，</w:t>
      </w:r>
      <w:r w:rsidRPr="001B694C">
        <w:rPr>
          <w:rFonts w:ascii="宋体" w:hAnsi="宋体" w:hint="eastAsia"/>
          <w:bCs/>
        </w:rPr>
        <w:t>采购方不再支付本次招标价格以外的任何费用</w:t>
      </w:r>
      <w:r w:rsidRPr="001B694C">
        <w:rPr>
          <w:rFonts w:ascii="宋体" w:hAnsi="宋体"/>
          <w:bCs/>
        </w:rPr>
        <w:t>(</w:t>
      </w:r>
      <w:r>
        <w:rPr>
          <w:rFonts w:ascii="宋体" w:hAnsi="宋体" w:hint="eastAsia"/>
          <w:bCs/>
        </w:rPr>
        <w:t>业主</w:t>
      </w:r>
      <w:r>
        <w:rPr>
          <w:rFonts w:ascii="宋体" w:hAnsi="宋体"/>
          <w:bCs/>
        </w:rPr>
        <w:t>单位要求变更的除外，本项目业主单位为</w:t>
      </w:r>
      <w:r>
        <w:rPr>
          <w:rFonts w:ascii="宋体" w:hAnsi="宋体" w:hint="eastAsia"/>
          <w:bCs/>
        </w:rPr>
        <w:t>：</w:t>
      </w:r>
      <w:r>
        <w:rPr>
          <w:rFonts w:ascii="宋体" w:hAnsi="宋体"/>
          <w:bCs/>
        </w:rPr>
        <w:t>通州区交通运输局</w:t>
      </w:r>
      <w:r w:rsidRPr="001B694C">
        <w:rPr>
          <w:rFonts w:ascii="宋体" w:hAnsi="宋体"/>
          <w:bCs/>
        </w:rPr>
        <w:t>)</w:t>
      </w:r>
      <w:r w:rsidRPr="001B694C">
        <w:rPr>
          <w:rFonts w:ascii="宋体" w:hAnsi="宋体" w:hint="eastAsia"/>
          <w:bCs/>
        </w:rPr>
        <w:t>。</w:t>
      </w:r>
    </w:p>
    <w:p w:rsidR="00D450B5" w:rsidRPr="001B694C" w:rsidRDefault="00D450B5" w:rsidP="00D450B5">
      <w:pPr>
        <w:spacing w:line="420" w:lineRule="exact"/>
        <w:rPr>
          <w:rFonts w:ascii="宋体"/>
        </w:rPr>
      </w:pPr>
      <w:r w:rsidRPr="001B694C">
        <w:rPr>
          <w:rFonts w:ascii="宋体" w:hAnsi="宋体" w:hint="eastAsia"/>
          <w:b/>
        </w:rPr>
        <w:t>三、采购内容</w:t>
      </w:r>
      <w:r w:rsidRPr="001B694C">
        <w:rPr>
          <w:rFonts w:ascii="宋体" w:hAnsi="宋体" w:hint="eastAsia"/>
        </w:rPr>
        <w:t>：</w:t>
      </w:r>
    </w:p>
    <w:p w:rsidR="00D450B5" w:rsidRPr="001B694C" w:rsidRDefault="00D450B5" w:rsidP="00D450B5">
      <w:pPr>
        <w:spacing w:line="420" w:lineRule="exact"/>
        <w:ind w:firstLineChars="200" w:firstLine="420"/>
        <w:rPr>
          <w:rFonts w:ascii="宋体" w:hAnsi="宋体"/>
          <w:bCs/>
        </w:rPr>
      </w:pPr>
      <w:r w:rsidRPr="001B694C">
        <w:rPr>
          <w:rFonts w:ascii="宋体" w:hAnsi="宋体"/>
          <w:bCs/>
        </w:rPr>
        <w:t>1</w:t>
      </w:r>
      <w:r w:rsidRPr="001B694C">
        <w:rPr>
          <w:rFonts w:ascii="宋体" w:hAnsi="宋体" w:hint="eastAsia"/>
          <w:bCs/>
        </w:rPr>
        <w:t>、采购内容：</w:t>
      </w:r>
      <w:r>
        <w:rPr>
          <w:rFonts w:hint="eastAsia"/>
        </w:rPr>
        <w:t>江海大道东延（综艺集团东</w:t>
      </w:r>
      <w:r>
        <w:t>-</w:t>
      </w:r>
      <w:r>
        <w:rPr>
          <w:rFonts w:hint="eastAsia"/>
        </w:rPr>
        <w:t>扬子江路）工程高架段</w:t>
      </w:r>
      <w:r>
        <w:t>K0+000.365---K10+655</w:t>
      </w:r>
      <w:r>
        <w:rPr>
          <w:rFonts w:hint="eastAsia"/>
        </w:rPr>
        <w:t>（含上下匝道及落地段）监控设备、电缆等设备采购、安装、维护、培训、后续接入及售后维修等相关专业化服务等</w:t>
      </w:r>
      <w:r w:rsidRPr="001B694C">
        <w:rPr>
          <w:rFonts w:ascii="宋体" w:hAnsi="宋体" w:hint="eastAsia"/>
          <w:bCs/>
        </w:rPr>
        <w:t>。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 w:hAnsi="宋体"/>
          <w:bCs/>
        </w:rPr>
      </w:pPr>
      <w:r w:rsidRPr="001B694C">
        <w:rPr>
          <w:rFonts w:ascii="宋体" w:hAnsi="宋体"/>
          <w:bCs/>
        </w:rPr>
        <w:t>2</w:t>
      </w:r>
      <w:r w:rsidRPr="001B694C">
        <w:rPr>
          <w:rFonts w:ascii="宋体" w:hAnsi="宋体" w:hint="eastAsia"/>
          <w:bCs/>
        </w:rPr>
        <w:t>、质量要求：</w:t>
      </w:r>
      <w:r>
        <w:rPr>
          <w:rFonts w:ascii="宋体" w:hAnsi="宋体" w:hint="eastAsia"/>
          <w:bCs/>
        </w:rPr>
        <w:t>质量</w:t>
      </w:r>
      <w:r>
        <w:rPr>
          <w:rFonts w:ascii="宋体" w:hAnsi="宋体"/>
          <w:bCs/>
        </w:rPr>
        <w:t>等级要求</w:t>
      </w:r>
      <w:r>
        <w:rPr>
          <w:rFonts w:ascii="宋体" w:hAnsi="宋体" w:hint="eastAsia"/>
          <w:bCs/>
        </w:rPr>
        <w:t>：</w:t>
      </w:r>
      <w:r w:rsidRPr="00067086">
        <w:rPr>
          <w:rFonts w:ascii="宋体" w:hAnsi="宋体"/>
          <w:bCs/>
          <w:u w:val="single"/>
        </w:rPr>
        <w:t>合格</w:t>
      </w:r>
      <w:r>
        <w:rPr>
          <w:rFonts w:ascii="宋体" w:hAnsi="宋体"/>
          <w:bCs/>
        </w:rPr>
        <w:t>。</w:t>
      </w:r>
      <w:r w:rsidRPr="001B694C">
        <w:rPr>
          <w:rFonts w:ascii="宋体" w:hAnsi="宋体" w:hint="eastAsia"/>
          <w:bCs/>
        </w:rPr>
        <w:t>供方所供商品必须为原装、原封、原标记完好的全新正品。国家有统一技术标准的，不低于国家标准。</w:t>
      </w:r>
      <w:r>
        <w:rPr>
          <w:rFonts w:ascii="宋体" w:hAnsi="宋体" w:hint="eastAsia"/>
          <w:bCs/>
        </w:rPr>
        <w:t>采购人</w:t>
      </w:r>
      <w:r w:rsidRPr="001B694C">
        <w:rPr>
          <w:rFonts w:ascii="宋体" w:hAnsi="宋体" w:hint="eastAsia"/>
          <w:bCs/>
        </w:rPr>
        <w:t>有特殊要求，按采购文件中有关条款执行。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 w:hAnsi="宋体"/>
          <w:bCs/>
        </w:rPr>
      </w:pPr>
      <w:r w:rsidRPr="001B694C">
        <w:rPr>
          <w:rFonts w:ascii="宋体" w:hAnsi="宋体" w:hint="eastAsia"/>
          <w:bCs/>
        </w:rPr>
        <w:t>3、</w:t>
      </w:r>
      <w:r>
        <w:rPr>
          <w:rFonts w:hint="eastAsia"/>
        </w:rPr>
        <w:t>交货地点：按</w:t>
      </w:r>
      <w:r>
        <w:t>设计</w:t>
      </w:r>
      <w:r>
        <w:rPr>
          <w:rFonts w:hint="eastAsia"/>
        </w:rPr>
        <w:t>图纸所示安装示意点，中标人必须经招标人确认后方可进行施工安装</w:t>
      </w:r>
      <w:r w:rsidRPr="001B694C">
        <w:rPr>
          <w:rFonts w:ascii="宋体" w:hAnsi="宋体" w:hint="eastAsia"/>
          <w:bCs/>
        </w:rPr>
        <w:t>。</w:t>
      </w:r>
    </w:p>
    <w:p w:rsidR="00D450B5" w:rsidRDefault="00D450B5" w:rsidP="00D450B5">
      <w:pPr>
        <w:spacing w:line="420" w:lineRule="exact"/>
        <w:ind w:firstLineChars="200" w:firstLine="420"/>
      </w:pPr>
      <w:r>
        <w:rPr>
          <w:rFonts w:ascii="宋体" w:hAnsi="宋体"/>
          <w:bCs/>
        </w:rPr>
        <w:t>4</w:t>
      </w:r>
      <w:r>
        <w:rPr>
          <w:rFonts w:ascii="宋体" w:hAnsi="宋体" w:hint="eastAsia"/>
          <w:bCs/>
        </w:rPr>
        <w:t>、</w:t>
      </w:r>
      <w:r>
        <w:rPr>
          <w:rFonts w:hint="eastAsia"/>
        </w:rPr>
        <w:t>交货期：</w:t>
      </w:r>
      <w:r>
        <w:t>2021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日前货到指定位置、完成安装、调试、并具备验收条件。（具体进场时间以招标人通知为准）。</w:t>
      </w:r>
    </w:p>
    <w:p w:rsidR="00D450B5" w:rsidRPr="0033576E" w:rsidRDefault="00D450B5" w:rsidP="00D450B5">
      <w:pPr>
        <w:spacing w:line="420" w:lineRule="exact"/>
        <w:ind w:firstLineChars="200" w:firstLine="420"/>
        <w:rPr>
          <w:rFonts w:ascii="宋体" w:hAnsi="宋体"/>
          <w:bCs/>
        </w:rPr>
      </w:pPr>
      <w:r>
        <w:t>5</w:t>
      </w:r>
      <w:r>
        <w:rPr>
          <w:rFonts w:hint="eastAsia"/>
        </w:rPr>
        <w:t>、标包划分：本招标项目为一个标包，相应招标内容江海大道东延（综艺集团东</w:t>
      </w:r>
      <w:r>
        <w:t>-</w:t>
      </w:r>
      <w:r>
        <w:rPr>
          <w:rFonts w:hint="eastAsia"/>
        </w:rPr>
        <w:t>扬子江路）工程高架段</w:t>
      </w:r>
      <w:r>
        <w:t>K0+000.365---K10+655</w:t>
      </w:r>
      <w:r>
        <w:rPr>
          <w:rFonts w:hint="eastAsia"/>
        </w:rPr>
        <w:t>（含上下匝道及落地段）监控设备、电缆等设备采购、安装、维护、培训、后续接入及售后维修等相关专业化服务等。</w:t>
      </w:r>
    </w:p>
    <w:p w:rsidR="00D450B5" w:rsidRPr="00D5179E" w:rsidRDefault="00D450B5" w:rsidP="00D450B5">
      <w:pPr>
        <w:spacing w:line="42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/>
          <w:bCs/>
        </w:rPr>
        <w:t>6</w:t>
      </w:r>
      <w:r w:rsidRPr="00D5179E">
        <w:rPr>
          <w:rFonts w:ascii="宋体" w:hAnsi="宋体" w:hint="eastAsia"/>
          <w:bCs/>
        </w:rPr>
        <w:t>、投标人的投标文件必须满足本次采购的实质目的，完全实现所应有的全部要求。投标人若存在任何理解上无法确定之处，均应当按照招标文件所规定的投标前的澄清等程序提出，否则，由此导致的任何不利后果均应当由投标人自行承担。</w:t>
      </w:r>
    </w:p>
    <w:p w:rsidR="00D450B5" w:rsidRDefault="00D450B5" w:rsidP="00D450B5">
      <w:pPr>
        <w:spacing w:line="420" w:lineRule="exact"/>
        <w:rPr>
          <w:rFonts w:ascii="宋体"/>
        </w:rPr>
      </w:pPr>
      <w:r>
        <w:rPr>
          <w:rFonts w:ascii="宋体" w:hAnsi="宋体" w:hint="eastAsia"/>
          <w:b/>
        </w:rPr>
        <w:t>四、供应商必须符合的资格条件</w:t>
      </w:r>
      <w:r>
        <w:rPr>
          <w:rFonts w:ascii="宋体" w:hAnsi="宋体" w:hint="eastAsia"/>
        </w:rPr>
        <w:t>：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、具备《中华人民共和国政府采购法》第二十二条规定的条件：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）具有独立承担民事责任的能力；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）具有良好的商业信誉和健全的财务会计制度；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lastRenderedPageBreak/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）具有履行合同所必需的设备和专业技术能力；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）有依法缴纳税收和社会保障资金的良好记录；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）参加政府采购活动前三年内，在经营活动中没有重大违法记录；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）法律、行政法规规定的其他条件。且符合、承认并承诺履行招标文件各项规定的国内法人、其他组织（不包括在港澳台地区注册成立的法人、其它组织）；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、未被“信用中国”网站</w:t>
      </w:r>
      <w:r>
        <w:rPr>
          <w:rFonts w:ascii="宋体" w:hAnsi="宋体"/>
        </w:rPr>
        <w:t>(</w:t>
      </w:r>
      <w:hyperlink r:id="rId4" w:history="1">
        <w:r>
          <w:rPr>
            <w:rFonts w:ascii="宋体" w:hAnsi="宋体"/>
          </w:rPr>
          <w:t>www.credit</w:t>
        </w:r>
        <w:bookmarkStart w:id="7" w:name="_Hlt509563483"/>
        <w:r>
          <w:rPr>
            <w:rFonts w:ascii="宋体" w:hAnsi="宋体"/>
          </w:rPr>
          <w:t>c</w:t>
        </w:r>
        <w:bookmarkEnd w:id="7"/>
        <w:r>
          <w:rPr>
            <w:rFonts w:ascii="宋体" w:hAnsi="宋体"/>
          </w:rPr>
          <w:t>hina.gov.cn</w:t>
        </w:r>
      </w:hyperlink>
      <w:r>
        <w:rPr>
          <w:rFonts w:ascii="宋体" w:hAnsi="宋体"/>
        </w:rPr>
        <w:t>)</w:t>
      </w:r>
      <w:r>
        <w:rPr>
          <w:rFonts w:ascii="宋体" w:hAnsi="宋体" w:hint="eastAsia"/>
        </w:rPr>
        <w:t>、中华人民共和国最高人民法院网站（</w:t>
      </w:r>
      <w:hyperlink r:id="rId5" w:history="1">
        <w:r>
          <w:rPr>
            <w:rFonts w:ascii="宋体" w:hAnsi="宋体"/>
          </w:rPr>
          <w:t>http://w</w:t>
        </w:r>
        <w:bookmarkStart w:id="8" w:name="_Hlt509563477"/>
        <w:r>
          <w:rPr>
            <w:rFonts w:ascii="宋体" w:hAnsi="宋体"/>
          </w:rPr>
          <w:t>w</w:t>
        </w:r>
        <w:bookmarkStart w:id="9" w:name="_Hlt509563468"/>
        <w:bookmarkStart w:id="10" w:name="_Hlt509563467"/>
        <w:bookmarkEnd w:id="8"/>
        <w:r>
          <w:rPr>
            <w:rFonts w:ascii="宋体" w:hAnsi="宋体"/>
          </w:rPr>
          <w:t>w</w:t>
        </w:r>
        <w:bookmarkEnd w:id="9"/>
        <w:bookmarkEnd w:id="10"/>
        <w:r>
          <w:rPr>
            <w:rFonts w:ascii="宋体" w:hAnsi="宋体"/>
          </w:rPr>
          <w:t>.court.gov.cn</w:t>
        </w:r>
      </w:hyperlink>
      <w:r>
        <w:rPr>
          <w:rFonts w:ascii="宋体" w:hAnsi="宋体" w:hint="eastAsia"/>
        </w:rPr>
        <w:t>）等渠道列入信用记录失信被执行人，未被中国政府采购网</w:t>
      </w:r>
      <w:r>
        <w:rPr>
          <w:rFonts w:ascii="宋体" w:hAnsi="宋体"/>
        </w:rPr>
        <w:t>(</w:t>
      </w:r>
      <w:hyperlink r:id="rId6" w:history="1">
        <w:r>
          <w:rPr>
            <w:rFonts w:ascii="宋体" w:hAnsi="宋体"/>
          </w:rPr>
          <w:t>www.ccg</w:t>
        </w:r>
        <w:bookmarkStart w:id="11" w:name="_Hlt509563489"/>
        <w:r>
          <w:rPr>
            <w:rFonts w:ascii="宋体" w:hAnsi="宋体"/>
          </w:rPr>
          <w:t>p</w:t>
        </w:r>
        <w:bookmarkEnd w:id="11"/>
        <w:r>
          <w:rPr>
            <w:rFonts w:ascii="宋体" w:hAnsi="宋体"/>
          </w:rPr>
          <w:t>.gov.cn</w:t>
        </w:r>
      </w:hyperlink>
      <w:r>
        <w:rPr>
          <w:rFonts w:ascii="宋体" w:hAnsi="宋体"/>
        </w:rPr>
        <w:t>)</w:t>
      </w:r>
      <w:r>
        <w:rPr>
          <w:rFonts w:ascii="宋体" w:hAnsi="宋体" w:hint="eastAsia"/>
        </w:rPr>
        <w:t>等渠道列入政府采购严重违法失信行为记录名单，未被中华人民共和国应急管理部网站（</w:t>
      </w:r>
      <w:hyperlink r:id="rId7" w:history="1">
        <w:r>
          <w:rPr>
            <w:rFonts w:ascii="宋体" w:hAnsi="宋体"/>
          </w:rPr>
          <w:t>http://w</w:t>
        </w:r>
        <w:bookmarkStart w:id="12" w:name="_Hlt509397152"/>
        <w:bookmarkStart w:id="13" w:name="_Hlt509563499"/>
        <w:r>
          <w:rPr>
            <w:rFonts w:ascii="宋体" w:hAnsi="宋体"/>
          </w:rPr>
          <w:t>w</w:t>
        </w:r>
        <w:bookmarkEnd w:id="12"/>
        <w:bookmarkEnd w:id="13"/>
        <w:r>
          <w:rPr>
            <w:rFonts w:ascii="宋体" w:hAnsi="宋体"/>
          </w:rPr>
          <w:t>w.chin</w:t>
        </w:r>
        <w:bookmarkStart w:id="14" w:name="_Hlt509397144"/>
        <w:bookmarkStart w:id="15" w:name="_Hlt509397143"/>
        <w:bookmarkStart w:id="16" w:name="_Hlt509563572"/>
        <w:r>
          <w:rPr>
            <w:rFonts w:ascii="宋体" w:hAnsi="宋体"/>
          </w:rPr>
          <w:t>a</w:t>
        </w:r>
        <w:bookmarkStart w:id="17" w:name="_Hlt509563557"/>
        <w:bookmarkEnd w:id="14"/>
        <w:bookmarkEnd w:id="15"/>
        <w:bookmarkEnd w:id="16"/>
        <w:r>
          <w:rPr>
            <w:rFonts w:ascii="宋体" w:hAnsi="宋体"/>
          </w:rPr>
          <w:t>s</w:t>
        </w:r>
        <w:bookmarkEnd w:id="17"/>
        <w:r>
          <w:rPr>
            <w:rFonts w:ascii="宋体" w:hAnsi="宋体"/>
          </w:rPr>
          <w:t>afety.gov.cn</w:t>
        </w:r>
      </w:hyperlink>
      <w:r>
        <w:rPr>
          <w:rFonts w:ascii="宋体" w:hAnsi="宋体" w:hint="eastAsia"/>
        </w:rPr>
        <w:t>）等渠道列入安全生产失信联合惩戒“黑名单”，未被国家税务总局网站（</w:t>
      </w:r>
      <w:hyperlink r:id="rId8" w:history="1">
        <w:r>
          <w:rPr>
            <w:rFonts w:ascii="宋体" w:hAnsi="宋体"/>
          </w:rPr>
          <w:t>http://hd.chin</w:t>
        </w:r>
        <w:bookmarkStart w:id="18" w:name="_Hlt509563604"/>
        <w:r>
          <w:rPr>
            <w:rFonts w:ascii="宋体" w:hAnsi="宋体"/>
          </w:rPr>
          <w:t>a</w:t>
        </w:r>
        <w:bookmarkEnd w:id="18"/>
        <w:r>
          <w:rPr>
            <w:rFonts w:ascii="宋体" w:hAnsi="宋体"/>
          </w:rPr>
          <w:t>ta</w:t>
        </w:r>
        <w:bookmarkStart w:id="19" w:name="_Hlt509563581"/>
        <w:r>
          <w:rPr>
            <w:rFonts w:ascii="宋体" w:hAnsi="宋体"/>
          </w:rPr>
          <w:t>x</w:t>
        </w:r>
        <w:bookmarkEnd w:id="19"/>
        <w:r>
          <w:rPr>
            <w:rFonts w:ascii="宋体" w:hAnsi="宋体"/>
          </w:rPr>
          <w:t>.gov.</w:t>
        </w:r>
        <w:bookmarkStart w:id="20" w:name="_Hlt509397166"/>
        <w:r>
          <w:rPr>
            <w:rFonts w:ascii="宋体" w:hAnsi="宋体"/>
          </w:rPr>
          <w:t>c</w:t>
        </w:r>
        <w:bookmarkEnd w:id="20"/>
        <w:r>
          <w:rPr>
            <w:rFonts w:ascii="宋体" w:hAnsi="宋体"/>
          </w:rPr>
          <w:t>n/xxk</w:t>
        </w:r>
      </w:hyperlink>
      <w:r>
        <w:rPr>
          <w:rFonts w:ascii="宋体" w:hAnsi="宋体" w:hint="eastAsia"/>
        </w:rPr>
        <w:t>）等渠道列入重大税收违法案件当事人名单，未被国家企业信用信息公示系统（</w:t>
      </w:r>
      <w:hyperlink r:id="rId9" w:history="1">
        <w:r>
          <w:rPr>
            <w:rFonts w:ascii="宋体" w:hAnsi="宋体"/>
          </w:rPr>
          <w:t>http://www</w:t>
        </w:r>
        <w:bookmarkStart w:id="21" w:name="_Hlt509563738"/>
        <w:r>
          <w:rPr>
            <w:rFonts w:ascii="宋体" w:hAnsi="宋体"/>
          </w:rPr>
          <w:t>.</w:t>
        </w:r>
        <w:bookmarkEnd w:id="21"/>
        <w:r>
          <w:rPr>
            <w:rFonts w:ascii="宋体" w:hAnsi="宋体"/>
          </w:rPr>
          <w:t>g</w:t>
        </w:r>
        <w:bookmarkStart w:id="22" w:name="_Hlt509397182"/>
        <w:r>
          <w:rPr>
            <w:rFonts w:ascii="宋体" w:hAnsi="宋体"/>
          </w:rPr>
          <w:t>s</w:t>
        </w:r>
        <w:bookmarkEnd w:id="22"/>
        <w:r>
          <w:rPr>
            <w:rFonts w:ascii="宋体" w:hAnsi="宋体"/>
          </w:rPr>
          <w:t>x</w:t>
        </w:r>
        <w:bookmarkStart w:id="23" w:name="_Hlt509563624"/>
        <w:r>
          <w:rPr>
            <w:rFonts w:ascii="宋体" w:hAnsi="宋体"/>
          </w:rPr>
          <w:t>t</w:t>
        </w:r>
        <w:bookmarkStart w:id="24" w:name="_Hlt509397186"/>
        <w:bookmarkEnd w:id="23"/>
        <w:r>
          <w:rPr>
            <w:rFonts w:ascii="宋体" w:hAnsi="宋体"/>
          </w:rPr>
          <w:t>.</w:t>
        </w:r>
        <w:bookmarkEnd w:id="24"/>
        <w:r>
          <w:rPr>
            <w:rFonts w:ascii="宋体" w:hAnsi="宋体"/>
          </w:rPr>
          <w:t>gov.</w:t>
        </w:r>
        <w:bookmarkStart w:id="25" w:name="_Hlt509397192"/>
        <w:r>
          <w:rPr>
            <w:rFonts w:ascii="宋体" w:hAnsi="宋体"/>
          </w:rPr>
          <w:t>c</w:t>
        </w:r>
        <w:bookmarkEnd w:id="25"/>
        <w:r>
          <w:rPr>
            <w:rFonts w:ascii="宋体" w:hAnsi="宋体"/>
          </w:rPr>
          <w:t>n</w:t>
        </w:r>
      </w:hyperlink>
      <w:r>
        <w:rPr>
          <w:rFonts w:ascii="宋体" w:hAnsi="宋体" w:hint="eastAsia"/>
        </w:rPr>
        <w:t>）等渠道列入经营异常名录、严重违法失信企业名单，未被全国公共资源交易平台（</w:t>
      </w:r>
      <w:hyperlink r:id="rId10" w:history="1">
        <w:r>
          <w:rPr>
            <w:rFonts w:ascii="宋体" w:hAnsi="宋体"/>
          </w:rPr>
          <w:t>http</w:t>
        </w:r>
        <w:bookmarkStart w:id="26" w:name="_Hlt509397218"/>
        <w:r>
          <w:rPr>
            <w:rFonts w:ascii="宋体" w:hAnsi="宋体"/>
          </w:rPr>
          <w:t>:</w:t>
        </w:r>
        <w:bookmarkEnd w:id="26"/>
        <w:r>
          <w:rPr>
            <w:rFonts w:ascii="宋体" w:hAnsi="宋体"/>
          </w:rPr>
          <w:t>//www.</w:t>
        </w:r>
        <w:bookmarkStart w:id="27" w:name="_Hlt509563644"/>
        <w:r>
          <w:rPr>
            <w:rFonts w:ascii="宋体" w:hAnsi="宋体"/>
          </w:rPr>
          <w:t>g</w:t>
        </w:r>
        <w:bookmarkEnd w:id="27"/>
        <w:r>
          <w:rPr>
            <w:rFonts w:ascii="宋体" w:hAnsi="宋体"/>
          </w:rPr>
          <w:t>gzy.gov.cn</w:t>
        </w:r>
      </w:hyperlink>
      <w:r>
        <w:rPr>
          <w:rFonts w:ascii="宋体" w:hAnsi="宋体" w:hint="eastAsia"/>
        </w:rPr>
        <w:t>）等渠道列入黑名单；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单位负责人为同一人或者存在直接控股、管理关系的不同供应商，不得参加同一合同项下的采购活动；法定代表人为同一个人的两个及两个以上法人，母公司、全资子公司及其控股公司，都不得参加同一合同项目的采购活动；</w:t>
      </w:r>
    </w:p>
    <w:p w:rsidR="00D450B5" w:rsidRPr="0033576E" w:rsidRDefault="00D450B5" w:rsidP="00D450B5">
      <w:pPr>
        <w:spacing w:line="420" w:lineRule="exact"/>
        <w:ind w:firstLineChars="200" w:firstLine="420"/>
        <w:rPr>
          <w:rFonts w:ascii="宋体" w:hAnsi="宋体"/>
        </w:rPr>
      </w:pPr>
      <w:r w:rsidRPr="001B694C">
        <w:rPr>
          <w:rFonts w:ascii="宋体" w:hAnsi="宋体"/>
        </w:rPr>
        <w:t>4</w:t>
      </w:r>
      <w:r w:rsidRPr="001B694C">
        <w:rPr>
          <w:rFonts w:ascii="宋体" w:hAnsi="宋体" w:hint="eastAsia"/>
        </w:rPr>
        <w:t>、</w:t>
      </w:r>
      <w:bookmarkStart w:id="28" w:name="_Hlk78882613"/>
      <w:r w:rsidRPr="001B694C">
        <w:rPr>
          <w:rFonts w:ascii="宋体" w:hAnsi="宋体" w:cs="宋体" w:hint="eastAsia"/>
        </w:rPr>
        <w:t>投标人</w:t>
      </w:r>
      <w:r>
        <w:rPr>
          <w:rFonts w:ascii="宋体" w:hAnsi="宋体" w:cs="宋体" w:hint="eastAsia"/>
        </w:rPr>
        <w:t>必须</w:t>
      </w:r>
      <w:bookmarkEnd w:id="28"/>
      <w:r>
        <w:rPr>
          <w:rFonts w:ascii="宋体" w:hAnsi="宋体" w:cs="宋体" w:hint="eastAsia"/>
        </w:rPr>
        <w:t>提供</w:t>
      </w:r>
      <w:r>
        <w:rPr>
          <w:rFonts w:ascii="宋体" w:hAnsi="宋体" w:hint="eastAsia"/>
        </w:rPr>
        <w:t>本</w:t>
      </w:r>
      <w:r>
        <w:rPr>
          <w:rFonts w:ascii="宋体" w:hAnsi="宋体"/>
        </w:rPr>
        <w:t>项目主要设备厂商</w:t>
      </w:r>
      <w:r>
        <w:rPr>
          <w:rFonts w:ascii="宋体" w:hAnsi="宋体" w:hint="eastAsia"/>
        </w:rPr>
        <w:t>――</w:t>
      </w:r>
      <w:r>
        <w:rPr>
          <w:rFonts w:ascii="宋体" w:hAnsi="宋体"/>
        </w:rPr>
        <w:t>海康威视</w:t>
      </w:r>
      <w:r>
        <w:rPr>
          <w:rFonts w:ascii="宋体" w:hAnsi="宋体" w:hint="eastAsia"/>
        </w:rPr>
        <w:t>针对此</w:t>
      </w:r>
      <w:r>
        <w:rPr>
          <w:rFonts w:ascii="宋体" w:hAnsi="宋体"/>
        </w:rPr>
        <w:t>项目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原厂授权及</w:t>
      </w:r>
      <w:r>
        <w:rPr>
          <w:rFonts w:ascii="宋体" w:hAnsi="宋体" w:hint="eastAsia"/>
        </w:rPr>
        <w:t>原</w:t>
      </w:r>
      <w:r>
        <w:rPr>
          <w:rFonts w:ascii="宋体" w:hAnsi="宋体"/>
        </w:rPr>
        <w:t>厂质保承诺</w:t>
      </w:r>
      <w:r>
        <w:rPr>
          <w:rFonts w:ascii="宋体" w:hAnsi="宋体" w:hint="eastAsia"/>
        </w:rPr>
        <w:t>函（格式</w:t>
      </w:r>
      <w:r>
        <w:rPr>
          <w:rFonts w:ascii="宋体" w:hAnsi="宋体"/>
        </w:rPr>
        <w:t>自拟）</w:t>
      </w:r>
      <w:r>
        <w:rPr>
          <w:rFonts w:ascii="宋体" w:hAnsi="宋体" w:hint="eastAsia"/>
        </w:rPr>
        <w:t>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 w:rsidRPr="001B694C">
        <w:rPr>
          <w:rFonts w:ascii="宋体" w:hAnsi="宋体" w:hint="eastAsia"/>
        </w:rPr>
        <w:t>5、本项目不接受联合体投标；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6、供应商中标后不得将中标项目分包或者转让给其他主体实施。</w:t>
      </w:r>
    </w:p>
    <w:p w:rsidR="00D450B5" w:rsidRDefault="00D450B5" w:rsidP="00D450B5">
      <w:pPr>
        <w:spacing w:line="420" w:lineRule="exact"/>
        <w:rPr>
          <w:rFonts w:ascii="宋体" w:hAnsi="宋体"/>
        </w:rPr>
      </w:pPr>
      <w:r w:rsidRPr="00100EE6">
        <w:rPr>
          <w:rFonts w:ascii="宋体" w:hAnsi="宋体" w:hint="eastAsia"/>
          <w:b/>
        </w:rPr>
        <w:t>五</w:t>
      </w:r>
      <w:r>
        <w:rPr>
          <w:rFonts w:ascii="宋体" w:hAnsi="宋体" w:hint="eastAsia"/>
          <w:b/>
        </w:rPr>
        <w:t>、投标保证金：</w:t>
      </w:r>
      <w:r>
        <w:rPr>
          <w:rFonts w:ascii="宋体" w:hAnsi="宋体" w:hint="eastAsia"/>
        </w:rPr>
        <w:t>本项目</w:t>
      </w:r>
      <w:r>
        <w:rPr>
          <w:rFonts w:ascii="宋体" w:hAnsi="宋体"/>
        </w:rPr>
        <w:t>投标保证金为</w:t>
      </w:r>
      <w:r>
        <w:rPr>
          <w:rFonts w:ascii="宋体" w:hAnsi="宋体" w:hint="eastAsia"/>
        </w:rPr>
        <w:t>人</w:t>
      </w:r>
      <w:r>
        <w:rPr>
          <w:rFonts w:ascii="宋体" w:hAnsi="宋体"/>
        </w:rPr>
        <w:t>民币</w:t>
      </w:r>
      <w:r>
        <w:rPr>
          <w:rFonts w:ascii="宋体" w:hAnsi="宋体" w:hint="eastAsia"/>
        </w:rPr>
        <w:t>贰</w:t>
      </w:r>
      <w:r>
        <w:rPr>
          <w:rFonts w:ascii="宋体" w:hAnsi="宋体"/>
        </w:rPr>
        <w:t>万元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汇票形式。</w:t>
      </w:r>
    </w:p>
    <w:p w:rsidR="00D450B5" w:rsidRPr="0042755B" w:rsidRDefault="00D450B5" w:rsidP="00D450B5">
      <w:pPr>
        <w:spacing w:line="42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转账</w:t>
      </w:r>
      <w:r>
        <w:rPr>
          <w:rFonts w:ascii="宋体" w:hAnsi="宋体"/>
        </w:rPr>
        <w:t>信息：</w:t>
      </w:r>
      <w:r w:rsidRPr="0042755B">
        <w:rPr>
          <w:rFonts w:ascii="宋体" w:hAnsi="宋体" w:hint="eastAsia"/>
        </w:rPr>
        <w:t>江苏</w:t>
      </w:r>
      <w:r w:rsidRPr="0042755B">
        <w:rPr>
          <w:rFonts w:ascii="宋体" w:hAnsi="宋体"/>
        </w:rPr>
        <w:t>有线网络发展有限责任公司通州分公司</w:t>
      </w:r>
      <w:r w:rsidRPr="0042755B">
        <w:rPr>
          <w:rFonts w:ascii="宋体" w:hAnsi="宋体" w:hint="eastAsia"/>
        </w:rPr>
        <w:t>，</w:t>
      </w:r>
      <w:r w:rsidRPr="0042755B">
        <w:rPr>
          <w:rFonts w:ascii="宋体" w:hAnsi="宋体"/>
        </w:rPr>
        <w:t>江苏银行通州支行</w:t>
      </w:r>
      <w:r w:rsidRPr="0042755B">
        <w:rPr>
          <w:rFonts w:ascii="宋体" w:hAnsi="宋体" w:hint="eastAsia"/>
        </w:rPr>
        <w:t>50310</w:t>
      </w:r>
      <w:r w:rsidRPr="0042755B">
        <w:rPr>
          <w:rFonts w:ascii="宋体" w:hAnsi="宋体"/>
        </w:rPr>
        <w:t>188000139821</w:t>
      </w:r>
      <w:r w:rsidRPr="0042755B">
        <w:rPr>
          <w:rFonts w:ascii="宋体" w:hAnsi="宋体" w:hint="eastAsia"/>
        </w:rPr>
        <w:t>。</w:t>
      </w:r>
      <w:r>
        <w:rPr>
          <w:rFonts w:ascii="宋体" w:hAnsi="宋体" w:hint="eastAsia"/>
        </w:rPr>
        <w:t>转账</w:t>
      </w:r>
      <w:r>
        <w:rPr>
          <w:rFonts w:ascii="宋体" w:hAnsi="宋体"/>
        </w:rPr>
        <w:t>时备注</w:t>
      </w:r>
      <w:r>
        <w:rPr>
          <w:rFonts w:ascii="宋体" w:hAnsi="宋体" w:hint="eastAsia"/>
        </w:rPr>
        <w:t>：</w:t>
      </w:r>
      <w:r w:rsidRPr="0042755B">
        <w:rPr>
          <w:rFonts w:ascii="宋体" w:hAnsi="宋体" w:hint="eastAsia"/>
        </w:rPr>
        <w:t>江海</w:t>
      </w:r>
      <w:r w:rsidRPr="0042755B">
        <w:rPr>
          <w:rFonts w:ascii="宋体" w:hAnsi="宋体"/>
        </w:rPr>
        <w:t>大道东延（</w:t>
      </w:r>
      <w:r w:rsidRPr="0042755B">
        <w:rPr>
          <w:rFonts w:ascii="宋体" w:hAnsi="宋体" w:hint="eastAsia"/>
        </w:rPr>
        <w:t>综艺</w:t>
      </w:r>
      <w:r w:rsidRPr="0042755B">
        <w:rPr>
          <w:rFonts w:ascii="宋体" w:hAnsi="宋体"/>
        </w:rPr>
        <w:t>集团东－扬子江路）</w:t>
      </w:r>
      <w:r w:rsidRPr="0042755B">
        <w:rPr>
          <w:rFonts w:ascii="宋体" w:hAnsi="宋体" w:hint="eastAsia"/>
        </w:rPr>
        <w:t>高架</w:t>
      </w:r>
      <w:r w:rsidRPr="0042755B">
        <w:rPr>
          <w:rFonts w:ascii="宋体" w:hAnsi="宋体"/>
        </w:rPr>
        <w:t>段监控设备采购及安装项目</w:t>
      </w:r>
      <w:r>
        <w:rPr>
          <w:rFonts w:ascii="宋体" w:hAnsi="宋体" w:hint="eastAsia"/>
        </w:rPr>
        <w:t>投标</w:t>
      </w:r>
      <w:r>
        <w:rPr>
          <w:rFonts w:ascii="宋体" w:hAnsi="宋体"/>
        </w:rPr>
        <w:t>保证金。</w:t>
      </w:r>
    </w:p>
    <w:p w:rsidR="00D450B5" w:rsidRPr="00100EE6" w:rsidRDefault="00D450B5" w:rsidP="00D450B5">
      <w:pPr>
        <w:spacing w:line="420" w:lineRule="exact"/>
        <w:rPr>
          <w:rFonts w:ascii="宋体"/>
          <w:b/>
        </w:rPr>
      </w:pPr>
      <w:r w:rsidRPr="00100EE6">
        <w:rPr>
          <w:rFonts w:ascii="宋体" w:hAnsi="宋体" w:hint="eastAsia"/>
          <w:b/>
        </w:rPr>
        <w:t>六、下载招标文件、投标文件接收截止及开标时间、地点：</w:t>
      </w:r>
    </w:p>
    <w:p w:rsidR="00D450B5" w:rsidRPr="00373D1B" w:rsidRDefault="00D450B5" w:rsidP="00D450B5">
      <w:pPr>
        <w:snapToGrid w:val="0"/>
        <w:spacing w:line="420" w:lineRule="exact"/>
        <w:ind w:firstLineChars="200" w:firstLine="420"/>
        <w:contextualSpacing/>
        <w:rPr>
          <w:rFonts w:ascii="宋体"/>
        </w:rPr>
      </w:pPr>
      <w:r>
        <w:rPr>
          <w:rFonts w:ascii="宋体" w:hAnsi="宋体" w:hint="eastAsia"/>
        </w:rPr>
        <w:t>1、下载招标文件：本项目招标公告附件中下载招标文件。</w:t>
      </w:r>
    </w:p>
    <w:p w:rsidR="00D450B5" w:rsidRPr="00B64DD8" w:rsidRDefault="00D450B5" w:rsidP="00D450B5">
      <w:pPr>
        <w:snapToGrid w:val="0"/>
        <w:spacing w:line="420" w:lineRule="exact"/>
        <w:ind w:firstLineChars="200" w:firstLine="420"/>
        <w:contextualSpacing/>
        <w:rPr>
          <w:rFonts w:ascii="宋体"/>
        </w:rPr>
      </w:pPr>
      <w:r w:rsidRPr="00B64DD8">
        <w:rPr>
          <w:rFonts w:ascii="宋体" w:hAnsi="宋体" w:hint="eastAsia"/>
        </w:rPr>
        <w:t>2、投标文件接收截止及开标时间、地点：</w:t>
      </w:r>
    </w:p>
    <w:p w:rsidR="00D450B5" w:rsidRPr="00DA7DF6" w:rsidRDefault="00D450B5" w:rsidP="00D450B5">
      <w:pPr>
        <w:snapToGrid w:val="0"/>
        <w:spacing w:line="420" w:lineRule="exact"/>
        <w:ind w:firstLineChars="200" w:firstLine="420"/>
        <w:contextualSpacing/>
        <w:rPr>
          <w:rFonts w:ascii="宋体"/>
        </w:rPr>
      </w:pPr>
      <w:r w:rsidRPr="00DA7DF6">
        <w:rPr>
          <w:rFonts w:ascii="宋体" w:hAnsi="宋体" w:hint="eastAsia"/>
        </w:rPr>
        <w:t>时间：</w:t>
      </w:r>
      <w:r w:rsidRPr="00DA7DF6">
        <w:rPr>
          <w:rFonts w:ascii="宋体" w:hAnsi="宋体"/>
          <w:u w:val="single"/>
        </w:rPr>
        <w:t>202</w:t>
      </w:r>
      <w:r w:rsidRPr="00DA7DF6">
        <w:rPr>
          <w:rFonts w:ascii="宋体" w:hAnsi="宋体" w:hint="eastAsia"/>
          <w:u w:val="single"/>
        </w:rPr>
        <w:t>1</w:t>
      </w:r>
      <w:r w:rsidRPr="00DA7DF6">
        <w:rPr>
          <w:rFonts w:ascii="宋体" w:hAnsi="宋体" w:hint="eastAsia"/>
        </w:rPr>
        <w:t>年</w:t>
      </w:r>
      <w:r>
        <w:rPr>
          <w:rFonts w:ascii="宋体" w:hAnsi="宋体"/>
          <w:u w:val="single"/>
        </w:rPr>
        <w:t>11</w:t>
      </w:r>
      <w:r w:rsidRPr="00DA7DF6">
        <w:rPr>
          <w:rFonts w:ascii="宋体" w:hAnsi="宋体" w:hint="eastAsia"/>
        </w:rPr>
        <w:t>月</w:t>
      </w:r>
      <w:r w:rsidRPr="00DA7DF6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17</w:t>
      </w:r>
      <w:r w:rsidRPr="00DA7DF6">
        <w:rPr>
          <w:rFonts w:ascii="宋体" w:hAnsi="宋体" w:hint="eastAsia"/>
          <w:u w:val="single"/>
        </w:rPr>
        <w:t xml:space="preserve"> </w:t>
      </w:r>
      <w:r w:rsidRPr="00DA7DF6">
        <w:rPr>
          <w:rFonts w:ascii="宋体" w:hAnsi="宋体" w:hint="eastAsia"/>
        </w:rPr>
        <w:t>日</w:t>
      </w:r>
      <w:r>
        <w:rPr>
          <w:rFonts w:ascii="宋体" w:hAnsi="宋体" w:hint="eastAsia"/>
        </w:rPr>
        <w:t>1</w:t>
      </w:r>
      <w:r w:rsidR="004120F1">
        <w:rPr>
          <w:rFonts w:ascii="宋体" w:hAnsi="宋体" w:hint="eastAsia"/>
        </w:rPr>
        <w:t>5:00</w:t>
      </w:r>
      <w:r w:rsidRPr="00DA7DF6">
        <w:rPr>
          <w:rFonts w:ascii="宋体" w:hAnsi="宋体" w:hint="eastAsia"/>
        </w:rPr>
        <w:t>（北京时间）</w:t>
      </w:r>
    </w:p>
    <w:p w:rsidR="00D450B5" w:rsidRPr="00373D1B" w:rsidRDefault="00D450B5" w:rsidP="00D450B5">
      <w:pPr>
        <w:snapToGrid w:val="0"/>
        <w:spacing w:line="420" w:lineRule="exact"/>
        <w:ind w:firstLineChars="200" w:firstLine="420"/>
        <w:contextualSpacing/>
        <w:rPr>
          <w:rFonts w:ascii="宋体" w:hAnsi="宋体"/>
        </w:rPr>
      </w:pPr>
      <w:r w:rsidRPr="00B64DD8">
        <w:rPr>
          <w:rFonts w:ascii="宋体" w:hAnsi="宋体" w:cs="宋体" w:hint="eastAsia"/>
        </w:rPr>
        <w:t>地点：</w:t>
      </w:r>
      <w:r>
        <w:rPr>
          <w:rFonts w:ascii="宋体" w:hAnsi="宋体" w:hint="eastAsia"/>
        </w:rPr>
        <w:t>江苏有</w:t>
      </w:r>
      <w:r>
        <w:rPr>
          <w:rFonts w:ascii="宋体" w:hAnsi="宋体"/>
        </w:rPr>
        <w:t>线通州分公司三楼会议室</w:t>
      </w:r>
      <w:r w:rsidRPr="00B64DD8">
        <w:rPr>
          <w:rFonts w:ascii="宋体" w:hAnsi="宋体" w:hint="eastAsia"/>
        </w:rPr>
        <w:t>。</w:t>
      </w:r>
    </w:p>
    <w:p w:rsidR="00D450B5" w:rsidRPr="00100EE6" w:rsidRDefault="00D450B5" w:rsidP="00D450B5">
      <w:pPr>
        <w:snapToGrid w:val="0"/>
        <w:spacing w:line="420" w:lineRule="exact"/>
        <w:contextualSpacing/>
        <w:rPr>
          <w:rFonts w:ascii="宋体" w:hAnsi="宋体"/>
          <w:b/>
        </w:rPr>
      </w:pPr>
      <w:r w:rsidRPr="00100EE6">
        <w:rPr>
          <w:rFonts w:ascii="宋体" w:hAnsi="宋体" w:hint="eastAsia"/>
          <w:b/>
        </w:rPr>
        <w:t>七、招标文件费用：无</w:t>
      </w:r>
      <w:r>
        <w:rPr>
          <w:rFonts w:ascii="宋体" w:hAnsi="宋体" w:hint="eastAsia"/>
          <w:b/>
        </w:rPr>
        <w:t>。</w:t>
      </w:r>
    </w:p>
    <w:p w:rsidR="00D450B5" w:rsidRPr="00100EE6" w:rsidRDefault="00D450B5" w:rsidP="00D450B5">
      <w:pPr>
        <w:snapToGrid w:val="0"/>
        <w:spacing w:line="420" w:lineRule="exact"/>
        <w:contextualSpacing/>
        <w:rPr>
          <w:rFonts w:ascii="宋体" w:hAnsi="宋体"/>
          <w:b/>
        </w:rPr>
      </w:pPr>
      <w:r w:rsidRPr="00100EE6">
        <w:rPr>
          <w:rFonts w:ascii="宋体" w:hAnsi="宋体" w:hint="eastAsia"/>
          <w:b/>
        </w:rPr>
        <w:t>八、现场勘探：</w:t>
      </w:r>
      <w:r>
        <w:rPr>
          <w:rFonts w:ascii="宋体" w:hAnsi="宋体" w:hint="eastAsia"/>
          <w:b/>
        </w:rPr>
        <w:t>本项目</w:t>
      </w:r>
      <w:r>
        <w:rPr>
          <w:rFonts w:ascii="宋体" w:hAnsi="宋体"/>
          <w:b/>
        </w:rPr>
        <w:t>招标人不集中组织勘察，</w:t>
      </w:r>
      <w:r w:rsidRPr="00100EE6">
        <w:rPr>
          <w:rFonts w:ascii="宋体" w:hAnsi="宋体" w:hint="eastAsia"/>
          <w:b/>
        </w:rPr>
        <w:t>潜在投标单位应自行进行现场踏勘。</w:t>
      </w:r>
    </w:p>
    <w:p w:rsidR="00D450B5" w:rsidRDefault="00D450B5" w:rsidP="00D450B5">
      <w:pPr>
        <w:snapToGrid w:val="0"/>
        <w:spacing w:line="420" w:lineRule="exact"/>
        <w:contextualSpacing/>
        <w:rPr>
          <w:rFonts w:ascii="宋体" w:hAnsi="宋体"/>
        </w:rPr>
      </w:pPr>
      <w:r>
        <w:rPr>
          <w:rFonts w:ascii="宋体" w:hAnsi="宋体" w:hint="eastAsia"/>
          <w:b/>
        </w:rPr>
        <w:t>九、评标方法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b/>
          <w:bCs/>
          <w:sz w:val="22"/>
          <w:szCs w:val="28"/>
          <w:lang w:val="zh-CN"/>
        </w:rPr>
        <w:t>采用价格</w:t>
      </w:r>
      <w:r>
        <w:rPr>
          <w:rFonts w:ascii="宋体" w:hAnsi="宋体"/>
          <w:b/>
          <w:bCs/>
          <w:sz w:val="22"/>
          <w:szCs w:val="28"/>
          <w:lang w:val="zh-CN"/>
        </w:rPr>
        <w:t>单因素</w:t>
      </w:r>
      <w:r w:rsidRPr="00356D81">
        <w:rPr>
          <w:rFonts w:ascii="宋体" w:hAnsi="宋体" w:hint="eastAsia"/>
          <w:b/>
          <w:bCs/>
          <w:sz w:val="22"/>
          <w:szCs w:val="28"/>
          <w:lang w:val="zh-CN"/>
        </w:rPr>
        <w:t>评分法</w:t>
      </w:r>
      <w:r>
        <w:rPr>
          <w:rFonts w:ascii="宋体" w:hAnsi="宋体" w:hint="eastAsia"/>
        </w:rPr>
        <w:t>。</w:t>
      </w:r>
    </w:p>
    <w:p w:rsidR="00D450B5" w:rsidRDefault="00D450B5" w:rsidP="00D450B5">
      <w:pPr>
        <w:snapToGrid w:val="0"/>
        <w:spacing w:line="420" w:lineRule="exact"/>
        <w:contextualSpacing/>
        <w:rPr>
          <w:rFonts w:ascii="宋体" w:hAnsi="宋体"/>
          <w:b/>
        </w:rPr>
      </w:pPr>
      <w:r w:rsidRPr="00D202F3">
        <w:rPr>
          <w:rFonts w:ascii="宋体" w:hAnsi="宋体" w:hint="eastAsia"/>
          <w:b/>
        </w:rPr>
        <w:t>十、投标</w:t>
      </w:r>
      <w:r w:rsidRPr="00D202F3">
        <w:rPr>
          <w:rFonts w:ascii="宋体" w:hAnsi="宋体"/>
          <w:b/>
        </w:rPr>
        <w:t>有</w:t>
      </w:r>
      <w:r w:rsidRPr="00D202F3">
        <w:rPr>
          <w:rFonts w:ascii="宋体" w:hAnsi="宋体" w:hint="eastAsia"/>
          <w:b/>
        </w:rPr>
        <w:t>效</w:t>
      </w:r>
      <w:r w:rsidRPr="00D202F3">
        <w:rPr>
          <w:rFonts w:ascii="宋体" w:hAnsi="宋体"/>
          <w:b/>
        </w:rPr>
        <w:t>期：</w:t>
      </w:r>
      <w:r w:rsidRPr="00D202F3">
        <w:rPr>
          <w:rFonts w:ascii="宋体" w:hAnsi="宋体" w:hint="eastAsia"/>
          <w:b/>
        </w:rPr>
        <w:t>60天</w:t>
      </w:r>
      <w:r w:rsidRPr="00D202F3">
        <w:rPr>
          <w:rFonts w:ascii="宋体" w:hAnsi="宋体"/>
          <w:b/>
        </w:rPr>
        <w:t>。</w:t>
      </w:r>
    </w:p>
    <w:p w:rsidR="00D450B5" w:rsidRDefault="00D450B5" w:rsidP="00D450B5">
      <w:pPr>
        <w:snapToGrid w:val="0"/>
        <w:spacing w:line="420" w:lineRule="exact"/>
        <w:contextualSpacing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十</w:t>
      </w:r>
      <w:r>
        <w:rPr>
          <w:rFonts w:ascii="宋体" w:hAnsi="宋体"/>
          <w:b/>
        </w:rPr>
        <w:t>一、</w:t>
      </w:r>
      <w:r>
        <w:rPr>
          <w:rFonts w:ascii="宋体" w:hAnsi="宋体" w:hint="eastAsia"/>
          <w:b/>
        </w:rPr>
        <w:t>履约</w:t>
      </w:r>
      <w:r>
        <w:rPr>
          <w:rFonts w:ascii="宋体" w:hAnsi="宋体"/>
          <w:b/>
        </w:rPr>
        <w:t>保证金：</w:t>
      </w:r>
      <w:r>
        <w:rPr>
          <w:rFonts w:ascii="宋体" w:hAnsi="宋体" w:hint="eastAsia"/>
          <w:b/>
        </w:rPr>
        <w:t>中</w:t>
      </w:r>
      <w:r>
        <w:rPr>
          <w:rFonts w:ascii="宋体" w:hAnsi="宋体"/>
          <w:b/>
        </w:rPr>
        <w:t>标</w:t>
      </w:r>
      <w:r>
        <w:rPr>
          <w:rFonts w:ascii="宋体" w:hAnsi="宋体" w:hint="eastAsia"/>
          <w:b/>
        </w:rPr>
        <w:t>单位的</w:t>
      </w:r>
      <w:r>
        <w:rPr>
          <w:rFonts w:ascii="宋体" w:hAnsi="宋体"/>
          <w:b/>
        </w:rPr>
        <w:t>投标保证金</w:t>
      </w:r>
      <w:r>
        <w:rPr>
          <w:rFonts w:ascii="宋体" w:hAnsi="宋体" w:hint="eastAsia"/>
          <w:b/>
        </w:rPr>
        <w:t>在</w:t>
      </w:r>
      <w:r>
        <w:rPr>
          <w:rFonts w:ascii="宋体" w:hAnsi="宋体"/>
          <w:b/>
        </w:rPr>
        <w:t>中标后自动转为履约保证金，在验收合格后</w:t>
      </w:r>
      <w:r>
        <w:rPr>
          <w:rFonts w:ascii="宋体" w:hAnsi="宋体" w:hint="eastAsia"/>
          <w:b/>
        </w:rPr>
        <w:t>7日</w:t>
      </w:r>
      <w:r>
        <w:rPr>
          <w:rFonts w:ascii="宋体" w:hAnsi="宋体"/>
          <w:b/>
        </w:rPr>
        <w:t>内无息退还。</w:t>
      </w:r>
    </w:p>
    <w:p w:rsidR="00D450B5" w:rsidRPr="00D202F3" w:rsidRDefault="00D450B5" w:rsidP="00D450B5">
      <w:pPr>
        <w:snapToGrid w:val="0"/>
        <w:spacing w:line="420" w:lineRule="exact"/>
        <w:contextualSpacing/>
        <w:rPr>
          <w:rFonts w:ascii="宋体"/>
          <w:b/>
        </w:rPr>
      </w:pPr>
      <w:r>
        <w:rPr>
          <w:rFonts w:ascii="宋体" w:hAnsi="宋体" w:hint="eastAsia"/>
          <w:b/>
        </w:rPr>
        <w:t>十二</w:t>
      </w:r>
      <w:r>
        <w:rPr>
          <w:rFonts w:ascii="宋体" w:hAnsi="宋体"/>
          <w:b/>
        </w:rPr>
        <w:t>、主要支付方式：</w:t>
      </w:r>
      <w:r>
        <w:rPr>
          <w:rFonts w:hint="eastAsia"/>
        </w:rPr>
        <w:t>工程通过竣工验收后付款至经监理审核后的结算初审价的</w:t>
      </w:r>
      <w:r>
        <w:t>60%</w:t>
      </w:r>
      <w:r>
        <w:rPr>
          <w:rFonts w:hint="eastAsia"/>
        </w:rPr>
        <w:t>，竣工验收一年后且完成移交手续后付至监理审核后的结算初审价的</w:t>
      </w:r>
      <w:r>
        <w:t>80%</w:t>
      </w:r>
      <w:r>
        <w:rPr>
          <w:rFonts w:hint="eastAsia"/>
        </w:rPr>
        <w:t>，竣工验收二年后付至结算价的</w:t>
      </w:r>
      <w:r>
        <w:t>97%</w:t>
      </w:r>
      <w:r>
        <w:rPr>
          <w:rFonts w:hint="eastAsia"/>
        </w:rPr>
        <w:t>，余款待质保期满（期限为</w:t>
      </w:r>
      <w:r>
        <w:t>5</w:t>
      </w:r>
      <w:r>
        <w:rPr>
          <w:rFonts w:hint="eastAsia"/>
        </w:rPr>
        <w:t>年）后付清。建设单位有权对承包人的工程款进行监管。</w:t>
      </w:r>
    </w:p>
    <w:p w:rsidR="00D450B5" w:rsidRPr="00824CF2" w:rsidRDefault="00D450B5" w:rsidP="00D450B5">
      <w:pPr>
        <w:spacing w:line="420" w:lineRule="exact"/>
        <w:rPr>
          <w:rFonts w:ascii="宋体" w:hAnsi="宋体"/>
          <w:b/>
        </w:rPr>
      </w:pPr>
      <w:r w:rsidRPr="00824CF2">
        <w:rPr>
          <w:rFonts w:ascii="宋体" w:hAnsi="宋体" w:hint="eastAsia"/>
          <w:b/>
        </w:rPr>
        <w:t>十</w:t>
      </w:r>
      <w:r>
        <w:rPr>
          <w:rFonts w:ascii="宋体" w:hAnsi="宋体" w:hint="eastAsia"/>
          <w:b/>
        </w:rPr>
        <w:t>三</w:t>
      </w:r>
      <w:r w:rsidRPr="00824CF2">
        <w:rPr>
          <w:rFonts w:ascii="宋体" w:hAnsi="宋体" w:hint="eastAsia"/>
          <w:b/>
        </w:rPr>
        <w:t>、招标项目联系事项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 w:hAnsi="宋体"/>
        </w:rPr>
      </w:pPr>
      <w:r>
        <w:rPr>
          <w:rFonts w:ascii="宋体" w:hAnsi="宋体" w:cs="宋体" w:hint="eastAsia"/>
          <w:kern w:val="0"/>
          <w:shd w:val="clear" w:color="auto" w:fill="FFFFFF"/>
        </w:rPr>
        <w:t>采购人：</w:t>
      </w:r>
      <w:r>
        <w:rPr>
          <w:rFonts w:ascii="宋体" w:hAnsi="宋体" w:hint="eastAsia"/>
        </w:rPr>
        <w:t>江苏有</w:t>
      </w:r>
      <w:r>
        <w:rPr>
          <w:rFonts w:ascii="宋体" w:hAnsi="宋体"/>
        </w:rPr>
        <w:t>线网络发展有限责任公司通州分公司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kern w:val="0"/>
          <w:shd w:val="clear" w:color="auto" w:fill="FFFFFF"/>
        </w:rPr>
        <w:t>地址：</w:t>
      </w:r>
      <w:r>
        <w:rPr>
          <w:rFonts w:ascii="宋体" w:hAnsi="宋体" w:hint="eastAsia"/>
        </w:rPr>
        <w:t>通州</w:t>
      </w:r>
      <w:r>
        <w:rPr>
          <w:rFonts w:ascii="宋体" w:hAnsi="宋体"/>
        </w:rPr>
        <w:t>区金沙</w:t>
      </w:r>
      <w:r>
        <w:rPr>
          <w:rFonts w:ascii="宋体" w:hAnsi="宋体" w:hint="eastAsia"/>
        </w:rPr>
        <w:t>街道</w:t>
      </w:r>
      <w:r>
        <w:rPr>
          <w:rFonts w:ascii="宋体" w:hAnsi="宋体"/>
        </w:rPr>
        <w:t>新金西路</w:t>
      </w:r>
      <w:r>
        <w:rPr>
          <w:rFonts w:ascii="宋体" w:hAnsi="宋体" w:hint="eastAsia"/>
        </w:rPr>
        <w:t>68号</w:t>
      </w:r>
    </w:p>
    <w:p w:rsidR="00D450B5" w:rsidRPr="00B64DD8" w:rsidRDefault="00D450B5" w:rsidP="00D450B5">
      <w:pPr>
        <w:spacing w:line="420" w:lineRule="exact"/>
        <w:ind w:firstLineChars="200" w:firstLine="420"/>
        <w:rPr>
          <w:rFonts w:ascii="宋体" w:hAnsi="宋体"/>
        </w:rPr>
      </w:pPr>
      <w:r w:rsidRPr="00B64DD8">
        <w:rPr>
          <w:rFonts w:ascii="宋体" w:hAnsi="宋体" w:hint="eastAsia"/>
        </w:rPr>
        <w:t>联系人：</w:t>
      </w:r>
      <w:r>
        <w:rPr>
          <w:rFonts w:ascii="宋体" w:hAnsi="宋体" w:hint="eastAsia"/>
        </w:rPr>
        <w:t>杨先生，</w:t>
      </w:r>
      <w:r>
        <w:rPr>
          <w:rFonts w:ascii="宋体" w:hAnsi="宋体"/>
        </w:rPr>
        <w:t>电话：</w:t>
      </w:r>
      <w:r>
        <w:rPr>
          <w:rFonts w:ascii="宋体" w:hAnsi="宋体" w:hint="eastAsia"/>
        </w:rPr>
        <w:t>13962865066</w:t>
      </w:r>
    </w:p>
    <w:p w:rsidR="00D450B5" w:rsidRPr="00B64DD8" w:rsidRDefault="00D450B5" w:rsidP="00D450B5">
      <w:pPr>
        <w:spacing w:line="4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需求</w:t>
      </w:r>
      <w:r>
        <w:rPr>
          <w:rFonts w:ascii="宋体" w:hAnsi="宋体"/>
        </w:rPr>
        <w:t>部门</w:t>
      </w:r>
      <w:r>
        <w:rPr>
          <w:rFonts w:ascii="宋体" w:hAnsi="宋体" w:hint="eastAsia"/>
        </w:rPr>
        <w:t>联系</w:t>
      </w:r>
      <w:r>
        <w:rPr>
          <w:rFonts w:ascii="宋体" w:hAnsi="宋体"/>
        </w:rPr>
        <w:t>人：盛</w:t>
      </w:r>
      <w:r>
        <w:rPr>
          <w:rFonts w:ascii="宋体" w:hAnsi="宋体" w:hint="eastAsia"/>
        </w:rPr>
        <w:t>先生，</w:t>
      </w:r>
      <w:r w:rsidRPr="00B64DD8">
        <w:rPr>
          <w:rFonts w:ascii="宋体" w:hAnsi="宋体" w:hint="eastAsia"/>
        </w:rPr>
        <w:t>电话：</w:t>
      </w:r>
      <w:r>
        <w:rPr>
          <w:rFonts w:ascii="宋体" w:hAnsi="宋体"/>
        </w:rPr>
        <w:t>13506284877</w:t>
      </w:r>
      <w:r w:rsidRPr="00B64DD8">
        <w:rPr>
          <w:rFonts w:ascii="宋体" w:hAnsi="宋体" w:hint="eastAsia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对项目需求部分的询问、质疑请向采购人或招标代理提出，询问、质疑由采购人或招标代理负责答复。</w:t>
      </w:r>
    </w:p>
    <w:p w:rsidR="00D450B5" w:rsidRDefault="00D450B5" w:rsidP="00D450B5">
      <w:pPr>
        <w:spacing w:line="420" w:lineRule="exact"/>
        <w:rPr>
          <w:rFonts w:ascii="宋体"/>
        </w:rPr>
      </w:pPr>
      <w:r>
        <w:rPr>
          <w:rFonts w:ascii="宋体" w:hAnsi="宋体" w:hint="eastAsia"/>
          <w:b/>
        </w:rPr>
        <w:t>十四、投标文件制作份数要求</w:t>
      </w:r>
      <w:r>
        <w:rPr>
          <w:rFonts w:ascii="宋体" w:hAnsi="宋体" w:hint="eastAsia"/>
        </w:rPr>
        <w:t>：</w:t>
      </w:r>
    </w:p>
    <w:p w:rsidR="00D450B5" w:rsidRPr="00BD520F" w:rsidRDefault="00D450B5" w:rsidP="00D450B5">
      <w:pPr>
        <w:spacing w:line="420" w:lineRule="exact"/>
        <w:ind w:firstLineChars="200" w:firstLine="420"/>
        <w:rPr>
          <w:rFonts w:ascii="宋体"/>
        </w:rPr>
      </w:pPr>
      <w:r w:rsidRPr="00BD520F">
        <w:rPr>
          <w:rFonts w:ascii="宋体" w:hAnsi="宋体" w:hint="eastAsia"/>
        </w:rPr>
        <w:t>纸质投标文件：正本壹份，副本贰份。</w:t>
      </w:r>
    </w:p>
    <w:p w:rsidR="00D450B5" w:rsidRDefault="00D450B5" w:rsidP="00D450B5">
      <w:pPr>
        <w:spacing w:line="420" w:lineRule="exact"/>
        <w:rPr>
          <w:rFonts w:ascii="宋体"/>
          <w:b/>
        </w:rPr>
      </w:pPr>
      <w:r>
        <w:rPr>
          <w:rFonts w:ascii="宋体" w:hAnsi="宋体" w:hint="eastAsia"/>
          <w:b/>
          <w:color w:val="000000"/>
        </w:rPr>
        <w:t>十五</w:t>
      </w:r>
      <w:r>
        <w:rPr>
          <w:rFonts w:ascii="宋体" w:hAnsi="宋体" w:hint="eastAsia"/>
          <w:b/>
        </w:rPr>
        <w:t>、评标流程简介</w:t>
      </w:r>
    </w:p>
    <w:p w:rsidR="00D450B5" w:rsidRDefault="00D450B5" w:rsidP="00D450B5">
      <w:pPr>
        <w:spacing w:line="42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评标委员会对投标供应商资格性、符合性审查，对未通过审查的投标人现场告知原因。评标委员会对合格供应商的报价标内容评审打分，价格</w:t>
      </w:r>
      <w:r>
        <w:rPr>
          <w:rFonts w:ascii="宋体" w:hAnsi="宋体"/>
        </w:rPr>
        <w:t>最低</w:t>
      </w:r>
      <w:r>
        <w:rPr>
          <w:rFonts w:ascii="宋体" w:hAnsi="宋体" w:hint="eastAsia"/>
        </w:rPr>
        <w:t>的为中标供应商。</w:t>
      </w:r>
    </w:p>
    <w:bookmarkEnd w:id="6"/>
    <w:p w:rsidR="000E7991" w:rsidRPr="00D450B5" w:rsidRDefault="000E7991"/>
    <w:sectPr w:rsidR="000E7991" w:rsidRPr="00D450B5" w:rsidSect="000E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0B5"/>
    <w:rsid w:val="00002A73"/>
    <w:rsid w:val="000049DD"/>
    <w:rsid w:val="00007100"/>
    <w:rsid w:val="000106CA"/>
    <w:rsid w:val="00013522"/>
    <w:rsid w:val="000166A3"/>
    <w:rsid w:val="00031F40"/>
    <w:rsid w:val="00035C7F"/>
    <w:rsid w:val="0003782F"/>
    <w:rsid w:val="00040206"/>
    <w:rsid w:val="00043988"/>
    <w:rsid w:val="00053B8B"/>
    <w:rsid w:val="0006579C"/>
    <w:rsid w:val="000A6C5E"/>
    <w:rsid w:val="000B038B"/>
    <w:rsid w:val="000B0D84"/>
    <w:rsid w:val="000B5715"/>
    <w:rsid w:val="000E7991"/>
    <w:rsid w:val="000F424E"/>
    <w:rsid w:val="00106468"/>
    <w:rsid w:val="001362E6"/>
    <w:rsid w:val="00154315"/>
    <w:rsid w:val="001A0FA0"/>
    <w:rsid w:val="001A39B8"/>
    <w:rsid w:val="001B2393"/>
    <w:rsid w:val="001B7ABF"/>
    <w:rsid w:val="001D2E2E"/>
    <w:rsid w:val="001D5CDE"/>
    <w:rsid w:val="00207F2A"/>
    <w:rsid w:val="00222960"/>
    <w:rsid w:val="0024464D"/>
    <w:rsid w:val="00271859"/>
    <w:rsid w:val="00275657"/>
    <w:rsid w:val="00276B81"/>
    <w:rsid w:val="002850D0"/>
    <w:rsid w:val="002853C1"/>
    <w:rsid w:val="00290EF0"/>
    <w:rsid w:val="00292D3C"/>
    <w:rsid w:val="002A510B"/>
    <w:rsid w:val="002A5C10"/>
    <w:rsid w:val="002C3C0B"/>
    <w:rsid w:val="002C4F57"/>
    <w:rsid w:val="002C7E61"/>
    <w:rsid w:val="002C7F28"/>
    <w:rsid w:val="00302420"/>
    <w:rsid w:val="00323740"/>
    <w:rsid w:val="003336D4"/>
    <w:rsid w:val="0033494C"/>
    <w:rsid w:val="00357BEF"/>
    <w:rsid w:val="00373137"/>
    <w:rsid w:val="00373AA0"/>
    <w:rsid w:val="00397D74"/>
    <w:rsid w:val="003A6952"/>
    <w:rsid w:val="003C5FB1"/>
    <w:rsid w:val="003D0A0B"/>
    <w:rsid w:val="004120F1"/>
    <w:rsid w:val="00442968"/>
    <w:rsid w:val="004667C1"/>
    <w:rsid w:val="00472079"/>
    <w:rsid w:val="0047223A"/>
    <w:rsid w:val="004813CB"/>
    <w:rsid w:val="0048241A"/>
    <w:rsid w:val="00494E7A"/>
    <w:rsid w:val="004B1C2A"/>
    <w:rsid w:val="004E1E4A"/>
    <w:rsid w:val="005001EF"/>
    <w:rsid w:val="005222A7"/>
    <w:rsid w:val="00522596"/>
    <w:rsid w:val="00522BAF"/>
    <w:rsid w:val="005241F8"/>
    <w:rsid w:val="00534FC9"/>
    <w:rsid w:val="00571506"/>
    <w:rsid w:val="00577F60"/>
    <w:rsid w:val="0058432B"/>
    <w:rsid w:val="005B5CFB"/>
    <w:rsid w:val="005B6BB4"/>
    <w:rsid w:val="005C093C"/>
    <w:rsid w:val="005C2244"/>
    <w:rsid w:val="005F64D5"/>
    <w:rsid w:val="00604257"/>
    <w:rsid w:val="00612239"/>
    <w:rsid w:val="00620622"/>
    <w:rsid w:val="0062407F"/>
    <w:rsid w:val="00634D21"/>
    <w:rsid w:val="00641FB8"/>
    <w:rsid w:val="006457E8"/>
    <w:rsid w:val="00646D36"/>
    <w:rsid w:val="0064798D"/>
    <w:rsid w:val="00661B7B"/>
    <w:rsid w:val="00677E1C"/>
    <w:rsid w:val="00680C86"/>
    <w:rsid w:val="006B46B5"/>
    <w:rsid w:val="006B7AA5"/>
    <w:rsid w:val="006C16D5"/>
    <w:rsid w:val="006D164C"/>
    <w:rsid w:val="006E3A8F"/>
    <w:rsid w:val="006F2261"/>
    <w:rsid w:val="006F5257"/>
    <w:rsid w:val="00701964"/>
    <w:rsid w:val="007039B8"/>
    <w:rsid w:val="0070544D"/>
    <w:rsid w:val="0071607F"/>
    <w:rsid w:val="00742BF3"/>
    <w:rsid w:val="00765293"/>
    <w:rsid w:val="00766CBA"/>
    <w:rsid w:val="00767F31"/>
    <w:rsid w:val="00780817"/>
    <w:rsid w:val="00783E2E"/>
    <w:rsid w:val="00791AB7"/>
    <w:rsid w:val="007C2C8A"/>
    <w:rsid w:val="007D1831"/>
    <w:rsid w:val="007E58A9"/>
    <w:rsid w:val="007F1BD7"/>
    <w:rsid w:val="0080174A"/>
    <w:rsid w:val="008126C8"/>
    <w:rsid w:val="008162E7"/>
    <w:rsid w:val="0081751F"/>
    <w:rsid w:val="008336EA"/>
    <w:rsid w:val="0083507E"/>
    <w:rsid w:val="008749E4"/>
    <w:rsid w:val="00875B77"/>
    <w:rsid w:val="008A0AA7"/>
    <w:rsid w:val="008A2B1C"/>
    <w:rsid w:val="008D4AC5"/>
    <w:rsid w:val="008F14EA"/>
    <w:rsid w:val="008F489E"/>
    <w:rsid w:val="009035C5"/>
    <w:rsid w:val="00916D21"/>
    <w:rsid w:val="00941DEA"/>
    <w:rsid w:val="00992151"/>
    <w:rsid w:val="009A0AE9"/>
    <w:rsid w:val="009A172D"/>
    <w:rsid w:val="009A2D52"/>
    <w:rsid w:val="009B473C"/>
    <w:rsid w:val="009D3D0E"/>
    <w:rsid w:val="00A26232"/>
    <w:rsid w:val="00A61C08"/>
    <w:rsid w:val="00A65F72"/>
    <w:rsid w:val="00A715CC"/>
    <w:rsid w:val="00A7364D"/>
    <w:rsid w:val="00A747FC"/>
    <w:rsid w:val="00A850C2"/>
    <w:rsid w:val="00A974C2"/>
    <w:rsid w:val="00AA03DD"/>
    <w:rsid w:val="00AA301C"/>
    <w:rsid w:val="00AB3A19"/>
    <w:rsid w:val="00AD71C5"/>
    <w:rsid w:val="00B01921"/>
    <w:rsid w:val="00B025C6"/>
    <w:rsid w:val="00B232FB"/>
    <w:rsid w:val="00B307D8"/>
    <w:rsid w:val="00B42DBC"/>
    <w:rsid w:val="00B44E1C"/>
    <w:rsid w:val="00B46ADE"/>
    <w:rsid w:val="00B56CE2"/>
    <w:rsid w:val="00B63213"/>
    <w:rsid w:val="00B67ACC"/>
    <w:rsid w:val="00B936EC"/>
    <w:rsid w:val="00BB35E2"/>
    <w:rsid w:val="00BD4BF7"/>
    <w:rsid w:val="00BE4141"/>
    <w:rsid w:val="00C04AAA"/>
    <w:rsid w:val="00C072A6"/>
    <w:rsid w:val="00C13434"/>
    <w:rsid w:val="00C43172"/>
    <w:rsid w:val="00C51FBC"/>
    <w:rsid w:val="00C630C8"/>
    <w:rsid w:val="00C84AC3"/>
    <w:rsid w:val="00C977B9"/>
    <w:rsid w:val="00CA1FCA"/>
    <w:rsid w:val="00CB492E"/>
    <w:rsid w:val="00CD2A01"/>
    <w:rsid w:val="00CD6FDA"/>
    <w:rsid w:val="00D00EF9"/>
    <w:rsid w:val="00D05A5F"/>
    <w:rsid w:val="00D1659F"/>
    <w:rsid w:val="00D32B21"/>
    <w:rsid w:val="00D450B5"/>
    <w:rsid w:val="00D469FA"/>
    <w:rsid w:val="00D46BFC"/>
    <w:rsid w:val="00D84A47"/>
    <w:rsid w:val="00D86D51"/>
    <w:rsid w:val="00D95794"/>
    <w:rsid w:val="00D96851"/>
    <w:rsid w:val="00DA782D"/>
    <w:rsid w:val="00DB4840"/>
    <w:rsid w:val="00DE55CD"/>
    <w:rsid w:val="00DE5D6D"/>
    <w:rsid w:val="00E045FE"/>
    <w:rsid w:val="00E06565"/>
    <w:rsid w:val="00E21D10"/>
    <w:rsid w:val="00E24BB8"/>
    <w:rsid w:val="00E30FF5"/>
    <w:rsid w:val="00E323EA"/>
    <w:rsid w:val="00E85F52"/>
    <w:rsid w:val="00EB7699"/>
    <w:rsid w:val="00EE1D79"/>
    <w:rsid w:val="00EE7AAD"/>
    <w:rsid w:val="00F04152"/>
    <w:rsid w:val="00F1264D"/>
    <w:rsid w:val="00F31118"/>
    <w:rsid w:val="00F54AE2"/>
    <w:rsid w:val="00F55F9E"/>
    <w:rsid w:val="00F764F7"/>
    <w:rsid w:val="00F91235"/>
    <w:rsid w:val="00FA0658"/>
    <w:rsid w:val="00FA575E"/>
    <w:rsid w:val="00FA6AD0"/>
    <w:rsid w:val="00FB4650"/>
    <w:rsid w:val="00FC10B8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B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1"/>
    <w:uiPriority w:val="99"/>
    <w:qFormat/>
    <w:rsid w:val="00D450B5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50B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9"/>
    <w:qFormat/>
    <w:locked/>
    <w:rsid w:val="00D450B5"/>
    <w:rPr>
      <w:rFonts w:ascii="Times New Roman" w:eastAsia="楷体_GB2312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.chinatax.gov.cn/xx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safety.gov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urt.gov.cn/" TargetMode="External"/><Relationship Id="rId10" Type="http://schemas.openxmlformats.org/officeDocument/2006/relationships/hyperlink" Target="http://www.ggzy.gov.cn" TargetMode="External"/><Relationship Id="rId4" Type="http://schemas.openxmlformats.org/officeDocument/2006/relationships/hyperlink" Target="http://www.creditchina.gov.cn" TargetMode="External"/><Relationship Id="rId9" Type="http://schemas.openxmlformats.org/officeDocument/2006/relationships/hyperlink" Target="http://www.gsxt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杨峰</dc:creator>
  <cp:lastModifiedBy>杨峰</cp:lastModifiedBy>
  <cp:revision>3</cp:revision>
  <dcterms:created xsi:type="dcterms:W3CDTF">2021-11-08T01:59:00Z</dcterms:created>
  <dcterms:modified xsi:type="dcterms:W3CDTF">2021-11-08T02:14:00Z</dcterms:modified>
</cp:coreProperties>
</file>